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13" w:rsidRDefault="00C76C13" w:rsidP="00C76C13">
      <w:r>
        <w:t>"Семейный кодекс Российской Федерации" от 29.12.1995 N 223-ФЗ (ред. от 29.12.2017)</w:t>
      </w:r>
    </w:p>
    <w:p w:rsidR="00C76C13" w:rsidRPr="00C76C13" w:rsidRDefault="00C76C13" w:rsidP="00C76C13">
      <w:pPr>
        <w:rPr>
          <w:b/>
        </w:rPr>
      </w:pPr>
      <w:bookmarkStart w:id="0" w:name="_GoBack"/>
      <w:r w:rsidRPr="00C76C13">
        <w:rPr>
          <w:b/>
        </w:rPr>
        <w:t>СК РФ Статья 144. Недопустимость отмены усыновления по достижении усыновленным ребенком совершеннолетия</w:t>
      </w:r>
      <w:bookmarkEnd w:id="0"/>
    </w:p>
    <w:p w:rsidR="00C76C13" w:rsidRDefault="00C76C13" w:rsidP="00C76C13">
      <w:r>
        <w:t xml:space="preserve"> </w:t>
      </w:r>
    </w:p>
    <w:p w:rsidR="0013334B" w:rsidRDefault="00C76C13" w:rsidP="00C76C13">
      <w:r>
        <w:t>Отмена усыновления ребенка не допускается, если к моменту предъявления требования об отмене усыновления усыновленный ребенок достиг совершеннолетия, за исключением случаев, когда на такую отмену имеется взаимное согласие усыновителя и усыновленного ребенка, а также родителей усыновленного ребенка, если они живы, не лишены родительских прав или не признаны судом недееспособными.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13"/>
    <w:rsid w:val="0013334B"/>
    <w:rsid w:val="00876470"/>
    <w:rsid w:val="00BD643E"/>
    <w:rsid w:val="00C7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BF26C-6967-4991-B6B4-BEE863FD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2018-01-22T02:35:00Z</dcterms:created>
  <dcterms:modified xsi:type="dcterms:W3CDTF">2018-01-22T02:35:00Z</dcterms:modified>
</cp:coreProperties>
</file>